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70" w:rsidRPr="003C04E1" w:rsidRDefault="003C04E1" w:rsidP="003C04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C04E1">
        <w:rPr>
          <w:rFonts w:ascii="Arial" w:hAnsi="Arial" w:cs="Arial"/>
          <w:b/>
          <w:sz w:val="24"/>
          <w:szCs w:val="24"/>
        </w:rPr>
        <w:t>CHILDREN IN ENTERTAINMENT</w:t>
      </w:r>
    </w:p>
    <w:p w:rsidR="003C04E1" w:rsidRDefault="003C04E1" w:rsidP="003C04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C04E1">
        <w:rPr>
          <w:rFonts w:ascii="Arial" w:hAnsi="Arial" w:cs="Arial"/>
          <w:b/>
          <w:sz w:val="24"/>
          <w:szCs w:val="24"/>
        </w:rPr>
        <w:t>RESTRICTIONS IN RELATION TO ALL PERFORMANCES</w:t>
      </w:r>
    </w:p>
    <w:p w:rsidR="003C04E1" w:rsidRPr="003C04E1" w:rsidRDefault="003C04E1" w:rsidP="003C04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 w:rsidRPr="001E234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310" w:type="dxa"/>
          </w:tcPr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 w:rsidRPr="001E2345">
              <w:rPr>
                <w:rFonts w:ascii="Arial" w:hAnsi="Arial" w:cs="Arial"/>
                <w:b/>
              </w:rPr>
              <w:t>Age 0 to 4</w:t>
            </w:r>
          </w:p>
        </w:tc>
        <w:tc>
          <w:tcPr>
            <w:tcW w:w="2311" w:type="dxa"/>
          </w:tcPr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 w:rsidRPr="001E2345">
              <w:rPr>
                <w:rFonts w:ascii="Arial" w:hAnsi="Arial" w:cs="Arial"/>
                <w:b/>
              </w:rPr>
              <w:t>Age 5 to 8</w:t>
            </w:r>
          </w:p>
        </w:tc>
        <w:tc>
          <w:tcPr>
            <w:tcW w:w="2311" w:type="dxa"/>
          </w:tcPr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 w:rsidRPr="001E2345">
              <w:rPr>
                <w:rFonts w:ascii="Arial" w:hAnsi="Arial" w:cs="Arial"/>
                <w:b/>
              </w:rPr>
              <w:t>Age 9 and over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 w:rsidRPr="001E2345">
              <w:rPr>
                <w:rFonts w:ascii="Arial" w:hAnsi="Arial" w:cs="Arial"/>
                <w:b/>
              </w:rPr>
              <w:t>Maximum number of hours at plac</w:t>
            </w:r>
            <w:r>
              <w:rPr>
                <w:rFonts w:ascii="Arial" w:hAnsi="Arial" w:cs="Arial"/>
                <w:b/>
              </w:rPr>
              <w:t xml:space="preserve">e of performance or rehearsal </w:t>
            </w:r>
            <w:r w:rsidRPr="001E2345">
              <w:rPr>
                <w:rFonts w:ascii="Arial" w:hAnsi="Arial" w:cs="Arial"/>
              </w:rPr>
              <w:t>(</w:t>
            </w:r>
            <w:proofErr w:type="spellStart"/>
            <w:r w:rsidRPr="001E2345">
              <w:rPr>
                <w:rFonts w:ascii="Arial" w:hAnsi="Arial" w:cs="Arial"/>
              </w:rPr>
              <w:t>Reg</w:t>
            </w:r>
            <w:proofErr w:type="spellEnd"/>
            <w:r w:rsidRPr="001E2345">
              <w:rPr>
                <w:rFonts w:ascii="Arial" w:hAnsi="Arial" w:cs="Arial"/>
              </w:rPr>
              <w:t xml:space="preserve"> 22)</w:t>
            </w:r>
          </w:p>
        </w:tc>
        <w:tc>
          <w:tcPr>
            <w:tcW w:w="2310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 w:rsidRPr="001E2345">
              <w:rPr>
                <w:rFonts w:ascii="Arial" w:hAnsi="Arial" w:cs="Arial"/>
                <w:b/>
              </w:rPr>
              <w:t>5 hours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hours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 hours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Earliest and latest permitted times at place of performance or rehearsal </w:t>
            </w:r>
            <w:r w:rsidRPr="001E2345">
              <w:rPr>
                <w:rFonts w:ascii="Arial" w:hAnsi="Arial" w:cs="Arial"/>
              </w:rPr>
              <w:t>(</w:t>
            </w:r>
            <w:proofErr w:type="spellStart"/>
            <w:r w:rsidRPr="001E2345">
              <w:rPr>
                <w:rFonts w:ascii="Arial" w:hAnsi="Arial" w:cs="Arial"/>
              </w:rPr>
              <w:t>Reg</w:t>
            </w:r>
            <w:proofErr w:type="spellEnd"/>
            <w:r w:rsidRPr="001E2345">
              <w:rPr>
                <w:rFonts w:ascii="Arial" w:hAnsi="Arial" w:cs="Arial"/>
              </w:rPr>
              <w:t xml:space="preserve"> 21)</w:t>
            </w:r>
          </w:p>
        </w:tc>
        <w:tc>
          <w:tcPr>
            <w:tcW w:w="2310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7am to 10pm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7am to 11pm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7am to 11pm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Maximum period of continuous performance or rehearsal </w:t>
            </w:r>
            <w:r w:rsidRPr="001E2345">
              <w:rPr>
                <w:rFonts w:ascii="Arial" w:hAnsi="Arial" w:cs="Arial"/>
              </w:rPr>
              <w:t>(</w:t>
            </w:r>
            <w:proofErr w:type="spellStart"/>
            <w:r w:rsidRPr="001E2345">
              <w:rPr>
                <w:rFonts w:ascii="Arial" w:hAnsi="Arial" w:cs="Arial"/>
              </w:rPr>
              <w:t>Reg</w:t>
            </w:r>
            <w:proofErr w:type="spellEnd"/>
            <w:r w:rsidRPr="001E2345">
              <w:rPr>
                <w:rFonts w:ascii="Arial" w:hAnsi="Arial" w:cs="Arial"/>
              </w:rPr>
              <w:t xml:space="preserve"> 22)</w:t>
            </w:r>
          </w:p>
        </w:tc>
        <w:tc>
          <w:tcPr>
            <w:tcW w:w="2310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minutes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 hours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 hours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Maximum total hours of performance or rehearsal </w:t>
            </w:r>
            <w:r w:rsidRPr="001E2345">
              <w:rPr>
                <w:rFonts w:ascii="Arial" w:hAnsi="Arial" w:cs="Arial"/>
              </w:rPr>
              <w:t>(</w:t>
            </w:r>
            <w:proofErr w:type="spellStart"/>
            <w:r w:rsidRPr="001E2345">
              <w:rPr>
                <w:rFonts w:ascii="Arial" w:hAnsi="Arial" w:cs="Arial"/>
              </w:rPr>
              <w:t>Reg</w:t>
            </w:r>
            <w:proofErr w:type="spellEnd"/>
            <w:r w:rsidRPr="001E2345">
              <w:rPr>
                <w:rFonts w:ascii="Arial" w:hAnsi="Arial" w:cs="Arial"/>
              </w:rPr>
              <w:t xml:space="preserve"> 22)</w:t>
            </w:r>
          </w:p>
        </w:tc>
        <w:tc>
          <w:tcPr>
            <w:tcW w:w="2310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hours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hours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Minimum intervals for meals and rest </w:t>
            </w:r>
            <w:r w:rsidRPr="001E2345">
              <w:rPr>
                <w:rFonts w:ascii="Arial" w:hAnsi="Arial" w:cs="Arial"/>
              </w:rPr>
              <w:t>(</w:t>
            </w:r>
            <w:proofErr w:type="spellStart"/>
            <w:r w:rsidRPr="001E2345">
              <w:rPr>
                <w:rFonts w:ascii="Arial" w:hAnsi="Arial" w:cs="Arial"/>
              </w:rPr>
              <w:t>Reg</w:t>
            </w:r>
            <w:proofErr w:type="spellEnd"/>
            <w:r w:rsidRPr="001E2345">
              <w:rPr>
                <w:rFonts w:ascii="Arial" w:hAnsi="Arial" w:cs="Arial"/>
              </w:rPr>
              <w:t xml:space="preserve"> 23)</w:t>
            </w:r>
          </w:p>
        </w:tc>
        <w:tc>
          <w:tcPr>
            <w:tcW w:w="2310" w:type="dxa"/>
          </w:tcPr>
          <w:p w:rsidR="003C04E1" w:rsidRPr="001E2345" w:rsidRDefault="003C04E1" w:rsidP="003C0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345">
              <w:rPr>
                <w:rFonts w:ascii="Arial" w:hAnsi="Arial" w:cs="Arial"/>
                <w:b/>
                <w:sz w:val="20"/>
                <w:szCs w:val="20"/>
              </w:rPr>
              <w:t>Any breaks must be for a minimum of 15 minutes.  If at the place of performances or rehearsal for more than 4 hours, breaks must include at least one 45 minute meal break</w:t>
            </w:r>
          </w:p>
        </w:tc>
        <w:tc>
          <w:tcPr>
            <w:tcW w:w="2311" w:type="dxa"/>
          </w:tcPr>
          <w:p w:rsidR="003C04E1" w:rsidRDefault="003C04E1" w:rsidP="003C04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present at the place of performance or rehearsal for more than 4 hours but less than 8 hours, they must have 1 meal break of 45 minutes and at least 1 break of 15 minutes.</w:t>
            </w:r>
          </w:p>
          <w:p w:rsidR="003C04E1" w:rsidRDefault="003C04E1" w:rsidP="003C0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4E1" w:rsidRPr="001E2345" w:rsidRDefault="003C04E1" w:rsidP="003C04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present at the place of performance or rehearsal for 8 hours or more, they must have the breaks stated above plus another break of 15 minutes.</w:t>
            </w:r>
          </w:p>
        </w:tc>
        <w:tc>
          <w:tcPr>
            <w:tcW w:w="2311" w:type="dxa"/>
          </w:tcPr>
          <w:p w:rsidR="003C04E1" w:rsidRDefault="003C04E1" w:rsidP="003C04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present at the place of performance or rehearsal for more than 4 hours but less than 8 hours, they must have 1 meal break of 45 minutes and at least 1 break of 15 minutes.</w:t>
            </w:r>
          </w:p>
          <w:p w:rsidR="003C04E1" w:rsidRDefault="003C04E1" w:rsidP="003C0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4E1" w:rsidRPr="001E2345" w:rsidRDefault="003C04E1" w:rsidP="003C0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present at the place of performance or rehearsal for 8 hours or more, they must have the breaks stated above plus another break of 15 minutes.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(</w:t>
            </w:r>
            <w:proofErr w:type="spellStart"/>
            <w:r>
              <w:rPr>
                <w:rFonts w:ascii="Arial" w:hAnsi="Arial" w:cs="Arial"/>
                <w:b/>
              </w:rPr>
              <w:t>Reg</w:t>
            </w:r>
            <w:proofErr w:type="spellEnd"/>
            <w:r>
              <w:rPr>
                <w:rFonts w:ascii="Arial" w:hAnsi="Arial" w:cs="Arial"/>
                <w:b/>
              </w:rPr>
              <w:t xml:space="preserve"> 13)</w:t>
            </w:r>
          </w:p>
        </w:tc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311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345">
              <w:rPr>
                <w:rFonts w:ascii="Arial" w:hAnsi="Arial" w:cs="Arial"/>
                <w:b/>
                <w:sz w:val="20"/>
                <w:szCs w:val="20"/>
              </w:rPr>
              <w:t>3 hours per day (maximum of 5 hours per day). 15 hours per week, taught only on school days.  Minimum of 6 hours in a week if aggregating over 4 week or less.</w:t>
            </w:r>
          </w:p>
        </w:tc>
        <w:tc>
          <w:tcPr>
            <w:tcW w:w="2311" w:type="dxa"/>
          </w:tcPr>
          <w:p w:rsidR="003C04E1" w:rsidRPr="004B4BDC" w:rsidRDefault="003C04E1" w:rsidP="0010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BDC">
              <w:rPr>
                <w:rFonts w:ascii="Arial" w:hAnsi="Arial" w:cs="Arial"/>
                <w:b/>
                <w:sz w:val="20"/>
                <w:szCs w:val="20"/>
              </w:rPr>
              <w:t>3 hours per day (maximum of 5 hours per day 15 hours per week, taught only on school days.  Minimum of 6 hours in a week if aggregating over 4 week period or less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break between performances (</w:t>
            </w:r>
            <w:proofErr w:type="spellStart"/>
            <w:r>
              <w:rPr>
                <w:rFonts w:ascii="Arial" w:hAnsi="Arial" w:cs="Arial"/>
                <w:b/>
              </w:rPr>
              <w:t>Reg</w:t>
            </w:r>
            <w:proofErr w:type="spellEnd"/>
            <w:r>
              <w:rPr>
                <w:rFonts w:ascii="Arial" w:hAnsi="Arial" w:cs="Arial"/>
                <w:b/>
              </w:rPr>
              <w:t xml:space="preserve"> 23)</w:t>
            </w:r>
          </w:p>
        </w:tc>
        <w:tc>
          <w:tcPr>
            <w:tcW w:w="2310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30 minutes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30 minutes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30 minutes</w:t>
            </w:r>
          </w:p>
        </w:tc>
      </w:tr>
      <w:tr w:rsidR="003C04E1" w:rsidTr="00107BA9">
        <w:tc>
          <w:tcPr>
            <w:tcW w:w="2310" w:type="dxa"/>
          </w:tcPr>
          <w:p w:rsidR="003C04E1" w:rsidRPr="001E2345" w:rsidRDefault="003C04E1" w:rsidP="00107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consecutive days to take part in performance or rehearsal (</w:t>
            </w:r>
            <w:proofErr w:type="spellStart"/>
            <w:r>
              <w:rPr>
                <w:rFonts w:ascii="Arial" w:hAnsi="Arial" w:cs="Arial"/>
                <w:b/>
              </w:rPr>
              <w:t>Reg</w:t>
            </w:r>
            <w:proofErr w:type="spellEnd"/>
            <w:r>
              <w:rPr>
                <w:rFonts w:ascii="Arial" w:hAnsi="Arial" w:cs="Arial"/>
                <w:b/>
              </w:rPr>
              <w:t xml:space="preserve"> 26)</w:t>
            </w:r>
          </w:p>
        </w:tc>
        <w:tc>
          <w:tcPr>
            <w:tcW w:w="2310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days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days</w:t>
            </w:r>
          </w:p>
        </w:tc>
        <w:tc>
          <w:tcPr>
            <w:tcW w:w="2311" w:type="dxa"/>
          </w:tcPr>
          <w:p w:rsidR="003C04E1" w:rsidRDefault="003C04E1" w:rsidP="00107BA9">
            <w:pPr>
              <w:jc w:val="center"/>
              <w:rPr>
                <w:rFonts w:ascii="Arial" w:hAnsi="Arial" w:cs="Arial"/>
                <w:b/>
              </w:rPr>
            </w:pPr>
          </w:p>
          <w:p w:rsidR="003C04E1" w:rsidRPr="001E2345" w:rsidRDefault="003C04E1" w:rsidP="00107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days</w:t>
            </w:r>
          </w:p>
        </w:tc>
      </w:tr>
    </w:tbl>
    <w:p w:rsidR="003C04E1" w:rsidRDefault="003C04E1" w:rsidP="003C04E1">
      <w:pPr>
        <w:rPr>
          <w:rFonts w:ascii="Arial" w:hAnsi="Arial" w:cs="Arial"/>
          <w:b/>
        </w:rPr>
      </w:pPr>
    </w:p>
    <w:p w:rsidR="003C04E1" w:rsidRPr="003C04E1" w:rsidRDefault="003C04E1" w:rsidP="003C04E1">
      <w:pPr>
        <w:rPr>
          <w:rFonts w:ascii="Arial" w:hAnsi="Arial" w:cs="Arial"/>
          <w:b/>
        </w:rPr>
      </w:pPr>
      <w:r w:rsidRPr="003C04E1">
        <w:rPr>
          <w:rFonts w:ascii="Arial" w:hAnsi="Arial" w:cs="Arial"/>
          <w:b/>
        </w:rPr>
        <w:t xml:space="preserve">Note: Local authorities can take note of regulation 5 that allows the licencing authority to further restrict these permitted hours, breaks </w:t>
      </w:r>
      <w:proofErr w:type="spellStart"/>
      <w:r w:rsidRPr="003C04E1">
        <w:rPr>
          <w:rFonts w:ascii="Arial" w:hAnsi="Arial" w:cs="Arial"/>
          <w:b/>
        </w:rPr>
        <w:t>etc</w:t>
      </w:r>
      <w:proofErr w:type="spellEnd"/>
      <w:r w:rsidRPr="003C04E1">
        <w:rPr>
          <w:rFonts w:ascii="Arial" w:hAnsi="Arial" w:cs="Arial"/>
          <w:b/>
        </w:rPr>
        <w:t xml:space="preserve"> and place additional conditions on the licence if this would be in the best interests of the individual child.</w:t>
      </w:r>
      <w:bookmarkStart w:id="0" w:name="_GoBack"/>
      <w:bookmarkEnd w:id="0"/>
    </w:p>
    <w:sectPr w:rsidR="003C04E1" w:rsidRPr="003C04E1" w:rsidSect="003C04E1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1"/>
    <w:rsid w:val="00112970"/>
    <w:rsid w:val="003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0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0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Strephan, Angie</dc:creator>
  <cp:lastModifiedBy>Strephan, Angie</cp:lastModifiedBy>
  <cp:revision>1</cp:revision>
  <dcterms:created xsi:type="dcterms:W3CDTF">2015-03-17T11:58:00Z</dcterms:created>
  <dcterms:modified xsi:type="dcterms:W3CDTF">2015-03-17T12:05:00Z</dcterms:modified>
</cp:coreProperties>
</file>